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82" w:rsidRDefault="00BA46E3">
      <w:r>
        <w:rPr>
          <w:noProof/>
          <w:lang w:eastAsia="ru-RU"/>
        </w:rPr>
        <w:drawing>
          <wp:inline distT="0" distB="0" distL="0" distR="0" wp14:anchorId="3AE2371A" wp14:editId="1368B9FD">
            <wp:extent cx="5940425" cy="1521336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E3" w:rsidRDefault="00BA46E3"/>
    <w:p w:rsidR="00BA46E3" w:rsidRDefault="00BA46E3"/>
    <w:p w:rsidR="00BA46E3" w:rsidRDefault="00BA46E3"/>
    <w:p w:rsidR="00BA46E3" w:rsidRPr="00BA46E3" w:rsidRDefault="00BA46E3" w:rsidP="00BA46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  <w:r w:rsidRPr="00BA46E3">
        <w:rPr>
          <w:rFonts w:ascii="Times New Roman" w:eastAsia="Calibri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BA46E3" w:rsidRPr="00BA46E3" w:rsidRDefault="00BA46E3" w:rsidP="00BA46E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tt-RU"/>
        </w:rPr>
      </w:pPr>
    </w:p>
    <w:p w:rsidR="00BA46E3" w:rsidRPr="00BA46E3" w:rsidRDefault="00BA46E3" w:rsidP="00BA46E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BA46E3">
        <w:rPr>
          <w:rFonts w:ascii="Times New Roman" w:eastAsia="Calibri" w:hAnsi="Times New Roman" w:cs="Times New Roman"/>
          <w:sz w:val="32"/>
          <w:szCs w:val="32"/>
          <w:lang w:val="tt-RU"/>
        </w:rPr>
        <w:t>курса внеурочной деятельности</w:t>
      </w:r>
      <w:r w:rsidRPr="00BA46E3">
        <w:rPr>
          <w:rFonts w:ascii="Times New Roman" w:eastAsia="Calibri" w:hAnsi="Times New Roman" w:cs="Times New Roman"/>
          <w:b/>
          <w:sz w:val="32"/>
          <w:szCs w:val="32"/>
          <w:lang w:val="tt-RU"/>
        </w:rPr>
        <w:t xml:space="preserve"> </w:t>
      </w:r>
      <w:r w:rsidRPr="00BA46E3">
        <w:rPr>
          <w:rFonts w:ascii="Times New Roman" w:eastAsia="Calibri" w:hAnsi="Times New Roman" w:cs="Times New Roman"/>
          <w:sz w:val="32"/>
          <w:szCs w:val="32"/>
          <w:u w:val="single"/>
        </w:rPr>
        <w:t>«Быстрее, выше, сильнее!»</w:t>
      </w:r>
    </w:p>
    <w:p w:rsidR="00BA46E3" w:rsidRPr="00BA46E3" w:rsidRDefault="00BA46E3" w:rsidP="00BA46E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A46E3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образования: </w:t>
      </w:r>
      <w:r w:rsidRPr="00BA4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основное, общее 5-9 </w:t>
      </w:r>
      <w:proofErr w:type="spellStart"/>
      <w:r w:rsidRPr="00BA46E3">
        <w:rPr>
          <w:rFonts w:ascii="Times New Roman" w:eastAsia="Calibri" w:hAnsi="Times New Roman" w:cs="Times New Roman"/>
          <w:sz w:val="28"/>
          <w:szCs w:val="28"/>
          <w:u w:val="single"/>
        </w:rPr>
        <w:t>кл</w:t>
      </w:r>
      <w:proofErr w:type="spellEnd"/>
      <w:r w:rsidRPr="00BA46E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BA46E3" w:rsidRPr="00BA46E3" w:rsidRDefault="00BA46E3" w:rsidP="00BA46E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Составитель: Головачева И.Ф.</w:t>
      </w:r>
    </w:p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Pr="00BA46E3" w:rsidRDefault="00BA46E3" w:rsidP="00BA46E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Паспорт рабочей программы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75"/>
      </w:tblGrid>
      <w:tr w:rsidR="00BA46E3" w:rsidRPr="00BA46E3" w:rsidTr="009E2FB1">
        <w:tc>
          <w:tcPr>
            <w:tcW w:w="3828" w:type="dxa"/>
            <w:shd w:val="clear" w:color="auto" w:fill="auto"/>
          </w:tcPr>
          <w:p w:rsidR="00BA46E3" w:rsidRPr="00BA46E3" w:rsidRDefault="00BA46E3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75" w:type="dxa"/>
            <w:shd w:val="clear" w:color="auto" w:fill="auto"/>
          </w:tcPr>
          <w:p w:rsidR="00BA46E3" w:rsidRPr="00BA46E3" w:rsidRDefault="00221D68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A46E3" w:rsidRPr="00BA46E3" w:rsidTr="009E2FB1">
        <w:tc>
          <w:tcPr>
            <w:tcW w:w="3828" w:type="dxa"/>
            <w:shd w:val="clear" w:color="auto" w:fill="auto"/>
          </w:tcPr>
          <w:p w:rsidR="00BA46E3" w:rsidRPr="00BA46E3" w:rsidRDefault="00BA46E3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975" w:type="dxa"/>
            <w:shd w:val="clear" w:color="auto" w:fill="auto"/>
          </w:tcPr>
          <w:p w:rsidR="00BA46E3" w:rsidRPr="00BA46E3" w:rsidRDefault="00BA46E3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BA46E3" w:rsidRPr="00BA46E3" w:rsidTr="009E2FB1">
        <w:tc>
          <w:tcPr>
            <w:tcW w:w="3828" w:type="dxa"/>
            <w:shd w:val="clear" w:color="auto" w:fill="auto"/>
          </w:tcPr>
          <w:p w:rsidR="00BA46E3" w:rsidRPr="00BA46E3" w:rsidRDefault="00BA46E3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975" w:type="dxa"/>
            <w:shd w:val="clear" w:color="auto" w:fill="auto"/>
          </w:tcPr>
          <w:p w:rsidR="00BA46E3" w:rsidRPr="00BA46E3" w:rsidRDefault="00FE2A39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BA4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46E3"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BA46E3" w:rsidRPr="00BA46E3" w:rsidTr="009E2FB1">
        <w:tc>
          <w:tcPr>
            <w:tcW w:w="3828" w:type="dxa"/>
            <w:shd w:val="clear" w:color="auto" w:fill="auto"/>
          </w:tcPr>
          <w:p w:rsidR="00BA46E3" w:rsidRPr="00BA46E3" w:rsidRDefault="00BA46E3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5975" w:type="dxa"/>
            <w:shd w:val="clear" w:color="auto" w:fill="auto"/>
          </w:tcPr>
          <w:p w:rsidR="00BA46E3" w:rsidRPr="00BA46E3" w:rsidRDefault="00FE2A39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BA46E3"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BA46E3" w:rsidRPr="00BA46E3" w:rsidTr="009E2FB1">
        <w:tc>
          <w:tcPr>
            <w:tcW w:w="3828" w:type="dxa"/>
            <w:shd w:val="clear" w:color="auto" w:fill="auto"/>
          </w:tcPr>
          <w:p w:rsidR="00BA46E3" w:rsidRPr="00BA46E3" w:rsidRDefault="00BA46E3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975" w:type="dxa"/>
            <w:shd w:val="clear" w:color="auto" w:fill="auto"/>
          </w:tcPr>
          <w:p w:rsidR="00BA46E3" w:rsidRPr="00BA46E3" w:rsidRDefault="00BA46E3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BA46E3" w:rsidRPr="00BA46E3" w:rsidTr="009E2FB1">
        <w:tc>
          <w:tcPr>
            <w:tcW w:w="3828" w:type="dxa"/>
            <w:shd w:val="clear" w:color="auto" w:fill="auto"/>
          </w:tcPr>
          <w:p w:rsidR="00BA46E3" w:rsidRPr="00BA46E3" w:rsidRDefault="00BA46E3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составлена на основе рабочей программы</w:t>
            </w:r>
          </w:p>
        </w:tc>
        <w:tc>
          <w:tcPr>
            <w:tcW w:w="5975" w:type="dxa"/>
            <w:shd w:val="clear" w:color="auto" w:fill="auto"/>
          </w:tcPr>
          <w:p w:rsidR="00BA46E3" w:rsidRPr="00BA46E3" w:rsidRDefault="00BA46E3" w:rsidP="00BA46E3">
            <w:pPr>
              <w:shd w:val="clear" w:color="auto" w:fill="F4F4F4"/>
              <w:spacing w:before="90" w:after="9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Автор: Степанов П.В., </w:t>
            </w:r>
            <w:proofErr w:type="spellStart"/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Сизяев</w:t>
            </w:r>
            <w:proofErr w:type="spellEnd"/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 Сафронов Т.С.</w:t>
            </w:r>
          </w:p>
          <w:p w:rsidR="00BA46E3" w:rsidRPr="00BA46E3" w:rsidRDefault="00BA46E3" w:rsidP="00BA46E3">
            <w:pPr>
              <w:shd w:val="clear" w:color="auto" w:fill="F4F4F4"/>
              <w:spacing w:before="90" w:after="9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программы: Программы внеурочной деятельности. Спортивно-оздоровительная деятельность. Издательство: М., «Просвещение»</w:t>
            </w:r>
          </w:p>
          <w:p w:rsidR="00BA46E3" w:rsidRPr="00BA46E3" w:rsidRDefault="00BA46E3" w:rsidP="00BA46E3">
            <w:pPr>
              <w:shd w:val="clear" w:color="auto" w:fill="F4F4F4"/>
              <w:spacing w:before="90" w:after="9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6E3">
              <w:rPr>
                <w:rFonts w:ascii="Times New Roman" w:eastAsia="Calibri" w:hAnsi="Times New Roman" w:cs="Times New Roman"/>
                <w:sz w:val="28"/>
                <w:szCs w:val="28"/>
              </w:rPr>
              <w:t>Год издания: 2019 год</w:t>
            </w:r>
          </w:p>
          <w:p w:rsidR="00BA46E3" w:rsidRPr="00BA46E3" w:rsidRDefault="00BA46E3" w:rsidP="00BA46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46E3" w:rsidRPr="00BA46E3" w:rsidRDefault="00BA46E3" w:rsidP="00BA46E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A46E3" w:rsidRPr="00BA46E3" w:rsidRDefault="00BA46E3" w:rsidP="00BA46E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Default="00BA46E3"/>
    <w:p w:rsidR="00BA46E3" w:rsidRPr="00BA46E3" w:rsidRDefault="00BA46E3" w:rsidP="00BA46E3">
      <w:pPr>
        <w:spacing w:after="200" w:line="240" w:lineRule="auto"/>
        <w:ind w:left="-851" w:firstLine="157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A46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деятельности.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содержания программного материала учебного курса обучающиеся должны достигнуть предусмотренного образовательным минимумом уровня развития физической культуры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обучающиеся должны знать: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способы и особенности движений и передвижений;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положительный результат влияния занятий физическими упражнениями на развитие систем дыхания и кровообращения;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способы простейшего контроля за деятельностью жизнеобеспечивающих систем;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терминологию разучиваемых упражнений, функциональный смысл и направленность воздействия на организм;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общие и индивидуальные основы личной гигиены, правила использования закаливающих процедур, профилактику нарушений осанки;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правила подбора одежды и обуви в зависимости от условий проведения занятий.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Обучающиеся должны уметь: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выполнять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гимнастические и акробатические упражнения, простейшие комбинации; передвигаться на лыжах 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выполнять комплексы физических упражнений на развитие координации, силы, скорости и гибкости;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планировать занятия физическими упражнениями в режиме дня, использовать средства физической культуры на отдыхе и при проведении досуга;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измерять индивидуальные показатели физического развития и развитие основных физических качеств;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оценивать величину физической нагрузки по частоте пульса во время выполнения физических упражнений;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взаимодействовать со сверстниками в процессе занятий физической культурой, оказывать посильную помощь и моральную поддержку при выполнении учебных заданий, проявлять доброжелательное и уважительное отношение к одноклассникам;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демонстрировать навыки организации при проведении подвижных игр, элементы и простейшие технические действия игры в футбол, баскетбол и волейбол; демонстрировать навыки коллективного общения и взаимодействия в процессе игровой и соревновательной деятельности;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Обучающиеся должны уметь демонстрировать: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• выполнение контрольных упражнений, оценивающих физические способности в гибкости, скорости, силе, выносливости и координации.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Личностными результатами</w:t>
      </w:r>
      <w:r w:rsidRPr="00BA46E3">
        <w:rPr>
          <w:rFonts w:ascii="Times New Roman" w:eastAsia="Calibri" w:hAnsi="Times New Roman" w:cs="Times New Roman"/>
          <w:sz w:val="28"/>
          <w:szCs w:val="28"/>
        </w:rPr>
        <w:t xml:space="preserve"> изучения курса «Спортивный час» являются: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– проявление дисциплинированности, трудолюбия и упорства в достижении поставленных целей;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– оказание помощи своим сверстникам и уважение к ним;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46E3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BA46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результатами </w:t>
      </w:r>
      <w:r w:rsidRPr="00BA46E3">
        <w:rPr>
          <w:rFonts w:ascii="Times New Roman" w:eastAsia="Calibri" w:hAnsi="Times New Roman" w:cs="Times New Roman"/>
          <w:sz w:val="28"/>
          <w:szCs w:val="28"/>
        </w:rPr>
        <w:t>изучения курса «Спортивный час» являются: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- характеризовать явления (действия, поступки), давать им объективную оценку на основе полученных знаний и имеющегося опыта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– обнаружение ошибок при выполнении учебных заданий и способы их исправления;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– общение и взаимодействие со сверстниками;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– обеспечение защиты и сохранности природы во время спортивных мероприятий, турпоходов и др.;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– организовывать самостоятельную деятельность с учетом требований безопасности;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- планировать собственную деятельность, распределять нагрузку и отдых в процессе её выполнения;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- видеть красоту движений, выделять и обосновывать эстетические признаки в движениях человека;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- оценивать красоту телосложения и осанки, сравнивать их с эталонными образцами.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BA46E3">
        <w:rPr>
          <w:rFonts w:ascii="Times New Roman" w:eastAsia="Calibri" w:hAnsi="Times New Roman" w:cs="Times New Roman"/>
          <w:sz w:val="28"/>
          <w:szCs w:val="28"/>
        </w:rPr>
        <w:t>изучения курса «Спортивный час» являются: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- планировать занятия физическими упражнениями в режиме дня;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- 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- оказывать посильную помощь и моральную поддержку сверстникам;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sz w:val="28"/>
          <w:szCs w:val="28"/>
        </w:rPr>
        <w:t>- измерять индивидуальные показатели физического развития;</w:t>
      </w:r>
    </w:p>
    <w:p w:rsidR="00BA46E3" w:rsidRPr="00BA46E3" w:rsidRDefault="00BA46E3" w:rsidP="00BA46E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6E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</w:p>
    <w:p w:rsidR="00BA46E3" w:rsidRPr="00BA46E3" w:rsidRDefault="00BA46E3" w:rsidP="00BA46E3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Естественные основы.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BA46E3" w:rsidRPr="00BA46E3" w:rsidRDefault="00BA46E3" w:rsidP="00BA46E3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Социально-психологические основы.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правильностью выполнения физических упражнений и тестирования физических качества.</w:t>
      </w:r>
    </w:p>
    <w:p w:rsidR="00BA46E3" w:rsidRPr="00BA46E3" w:rsidRDefault="00BA46E3" w:rsidP="00BA46E3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закаливания.</w:t>
      </w:r>
    </w:p>
    <w:p w:rsidR="00BA46E3" w:rsidRPr="00BA46E3" w:rsidRDefault="00BA46E3" w:rsidP="00BA46E3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</w:t>
      </w:r>
      <w:proofErr w:type="spellStart"/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самоконтроля.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Воздушные ванны. Солнечные ванны. Измерение массы тела. Приемы измерения пульса. Специальные дыхательные упражнения. Водные процедуры. Овладение приемами </w:t>
      </w:r>
      <w:proofErr w:type="spellStart"/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умением расслаблять и напрягать мышцы. Контроль и регуляция движений. Тестирование физических способностей.</w:t>
      </w:r>
    </w:p>
    <w:p w:rsidR="00BA46E3" w:rsidRPr="00BA46E3" w:rsidRDefault="00BA46E3" w:rsidP="00BA46E3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гибкости и координационных способностей: Гимнастика с элементами акробатики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без предметов, с предметами (мячами, скакалками, гимнастическими палками), на гимнастических снарядах (стенках, скамейках).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Акробатические упражнения. Группировка. Перекаты. Кувырок вперед. Стойка на лопатках. Лазанье, </w:t>
      </w:r>
      <w:proofErr w:type="spellStart"/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висы, упоры, равновесие, преодоление полосы препятствий. 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Развитие силовых способностей</w:t>
      </w:r>
      <w:r w:rsidRPr="00BA46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BA46E3">
        <w:rPr>
          <w:rFonts w:ascii="Times New Roman" w:eastAsia="Calibri" w:hAnsi="Times New Roman" w:cs="Times New Roman"/>
          <w:color w:val="000000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(гимнастические палки), комплексы упражнений с постепенным включением в работу основных мышечных групп и увеличивающимся отягощением; лазанье (по гимнастической стенке и наклонной гимнастической скамейке в упоре на коленях);  подтягивание в висе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влево).</w:t>
      </w:r>
    </w:p>
    <w:p w:rsidR="00BA46E3" w:rsidRPr="00BA46E3" w:rsidRDefault="00BA46E3" w:rsidP="00BA46E3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6E3" w:rsidRPr="00BA46E3" w:rsidRDefault="00BA46E3" w:rsidP="00BA46E3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6E3" w:rsidRPr="00BA46E3" w:rsidRDefault="00BA46E3" w:rsidP="00BA46E3">
      <w:pPr>
        <w:shd w:val="clear" w:color="auto" w:fill="FFFFFF"/>
        <w:spacing w:before="100" w:beforeAutospacing="1" w:after="100" w:afterAutospacing="1" w:line="240" w:lineRule="auto"/>
        <w:ind w:left="-851" w:firstLine="15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скоростных, выносливости: Легкоатлетические упражнения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Влияние бега на здоровье человека, элементарные сведения о правилах соревнований в прыжках, беге и метаниях. Техника безопасности на уроках. Ходьба обычная и с различными положениями рук, с изменением темпа движения. Бег прямолинейный, равномерный, с ускорением, с изменением направления и темпа движения, с преодолением препятствий. Высокий старт. Бег на короткие дистанции до 30, 60 м и в медленном темпе до 500 м. Кросс – 1000 - 1500 м.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ногах, на одной ноге, с ноги на ногу, с места, с разбега, в длину, в высоту, с высоты. Метание. Броски и ловля мяча, метание мяча в цель и на дальность.</w:t>
      </w:r>
    </w:p>
    <w:p w:rsidR="00BA46E3" w:rsidRPr="00BA46E3" w:rsidRDefault="00BA46E3" w:rsidP="00BA46E3">
      <w:pPr>
        <w:autoSpaceDE w:val="0"/>
        <w:autoSpaceDN w:val="0"/>
        <w:adjustRightInd w:val="0"/>
        <w:spacing w:before="75" w:after="0" w:line="240" w:lineRule="auto"/>
        <w:ind w:left="-851" w:firstLine="157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A46E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Спортивные и подвижные игры. </w:t>
      </w:r>
      <w:r w:rsidRPr="00BA46E3">
        <w:rPr>
          <w:rFonts w:ascii="Times New Roman" w:eastAsia="Calibri" w:hAnsi="Times New Roman" w:cs="Times New Roman"/>
          <w:i/>
          <w:iCs/>
          <w:sz w:val="28"/>
          <w:szCs w:val="28"/>
        </w:rPr>
        <w:t>На материале раздела «Гимнастика с основами акробатики»:</w:t>
      </w:r>
      <w:r w:rsidRPr="00BA46E3">
        <w:rPr>
          <w:rFonts w:ascii="Times New Roman" w:eastAsia="Calibri" w:hAnsi="Times New Roman" w:cs="Times New Roman"/>
          <w:sz w:val="28"/>
          <w:szCs w:val="28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BA46E3" w:rsidRPr="00BA46E3" w:rsidRDefault="00BA46E3" w:rsidP="00BA46E3">
      <w:pPr>
        <w:autoSpaceDE w:val="0"/>
        <w:autoSpaceDN w:val="0"/>
        <w:adjustRightInd w:val="0"/>
        <w:spacing w:after="0" w:line="240" w:lineRule="auto"/>
        <w:ind w:left="-851" w:firstLine="15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E3">
        <w:rPr>
          <w:rFonts w:ascii="Times New Roman" w:eastAsia="Calibri" w:hAnsi="Times New Roman" w:cs="Times New Roman"/>
          <w:i/>
          <w:iCs/>
          <w:sz w:val="28"/>
          <w:szCs w:val="28"/>
        </w:rPr>
        <w:t>На материале раздела «Легкая атлетика»:</w:t>
      </w:r>
      <w:r w:rsidRPr="00BA46E3">
        <w:rPr>
          <w:rFonts w:ascii="Times New Roman" w:eastAsia="Calibri" w:hAnsi="Times New Roman" w:cs="Times New Roman"/>
          <w:sz w:val="28"/>
          <w:szCs w:val="28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</w:t>
      </w:r>
      <w:proofErr w:type="spellStart"/>
      <w:r w:rsidRPr="00BA46E3">
        <w:rPr>
          <w:rFonts w:ascii="Times New Roman" w:eastAsia="Calibri" w:hAnsi="Times New Roman" w:cs="Times New Roman"/>
          <w:sz w:val="28"/>
          <w:szCs w:val="28"/>
        </w:rPr>
        <w:t>лишний</w:t>
      </w:r>
      <w:proofErr w:type="gramStart"/>
      <w:r w:rsidRPr="00BA46E3">
        <w:rPr>
          <w:rFonts w:ascii="Times New Roman" w:eastAsia="Calibri" w:hAnsi="Times New Roman" w:cs="Times New Roman"/>
          <w:sz w:val="28"/>
          <w:szCs w:val="28"/>
        </w:rPr>
        <w:t>»;«</w:t>
      </w:r>
      <w:proofErr w:type="gramEnd"/>
      <w:r w:rsidRPr="00BA46E3">
        <w:rPr>
          <w:rFonts w:ascii="Times New Roman" w:eastAsia="Calibri" w:hAnsi="Times New Roman" w:cs="Times New Roman"/>
          <w:sz w:val="28"/>
          <w:szCs w:val="28"/>
        </w:rPr>
        <w:t>Кто</w:t>
      </w:r>
      <w:proofErr w:type="spellEnd"/>
      <w:r w:rsidRPr="00BA46E3">
        <w:rPr>
          <w:rFonts w:ascii="Times New Roman" w:eastAsia="Calibri" w:hAnsi="Times New Roman" w:cs="Times New Roman"/>
          <w:sz w:val="28"/>
          <w:szCs w:val="28"/>
        </w:rPr>
        <w:t xml:space="preserve"> дальше бросит», «</w:t>
      </w:r>
      <w:proofErr w:type="spellStart"/>
      <w:r w:rsidRPr="00BA46E3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BA46E3">
        <w:rPr>
          <w:rFonts w:ascii="Times New Roman" w:eastAsia="Calibri" w:hAnsi="Times New Roman" w:cs="Times New Roman"/>
          <w:sz w:val="28"/>
          <w:szCs w:val="28"/>
        </w:rPr>
        <w:t xml:space="preserve">, поймай ленту», «Метатели». </w:t>
      </w:r>
      <w:r w:rsidRPr="00BA46E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 материале раздела «Лыжная </w:t>
      </w:r>
      <w:proofErr w:type="spellStart"/>
      <w:r w:rsidRPr="00BA46E3">
        <w:rPr>
          <w:rFonts w:ascii="Times New Roman" w:eastAsia="Calibri" w:hAnsi="Times New Roman" w:cs="Times New Roman"/>
          <w:i/>
          <w:iCs/>
          <w:sz w:val="28"/>
          <w:szCs w:val="28"/>
        </w:rPr>
        <w:t>подготовка</w:t>
      </w:r>
      <w:proofErr w:type="gramStart"/>
      <w:r w:rsidRPr="00BA46E3">
        <w:rPr>
          <w:rFonts w:ascii="Times New Roman" w:eastAsia="Calibri" w:hAnsi="Times New Roman" w:cs="Times New Roman"/>
          <w:i/>
          <w:iCs/>
          <w:sz w:val="28"/>
          <w:szCs w:val="28"/>
        </w:rPr>
        <w:t>»:</w:t>
      </w:r>
      <w:r w:rsidRPr="00BA46E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BA46E3">
        <w:rPr>
          <w:rFonts w:ascii="Times New Roman" w:eastAsia="Calibri" w:hAnsi="Times New Roman" w:cs="Times New Roman"/>
          <w:sz w:val="28"/>
          <w:szCs w:val="28"/>
        </w:rPr>
        <w:t>Встречная</w:t>
      </w:r>
      <w:proofErr w:type="spellEnd"/>
      <w:r w:rsidRPr="00BA46E3">
        <w:rPr>
          <w:rFonts w:ascii="Times New Roman" w:eastAsia="Calibri" w:hAnsi="Times New Roman" w:cs="Times New Roman"/>
          <w:sz w:val="28"/>
          <w:szCs w:val="28"/>
        </w:rPr>
        <w:t xml:space="preserve"> эстафета», «День и ночь», «Попади в ворота», «Кто дольше прокатится». </w:t>
      </w:r>
      <w:r w:rsidRPr="00BA46E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 материале раздела «Спортивные </w:t>
      </w:r>
      <w:proofErr w:type="spellStart"/>
      <w:r w:rsidRPr="00BA46E3">
        <w:rPr>
          <w:rFonts w:ascii="Times New Roman" w:eastAsia="Calibri" w:hAnsi="Times New Roman" w:cs="Times New Roman"/>
          <w:i/>
          <w:iCs/>
          <w:sz w:val="28"/>
          <w:szCs w:val="28"/>
        </w:rPr>
        <w:t>игры»:Баскетбол</w:t>
      </w:r>
      <w:proofErr w:type="spellEnd"/>
      <w:r w:rsidRPr="00BA46E3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BA46E3">
        <w:rPr>
          <w:rFonts w:ascii="Times New Roman" w:eastAsia="Calibri" w:hAnsi="Times New Roman" w:cs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эстафеты с ведением мяча; подвижные игры: «Не давай мяча водящему», «Круговая лапта», «Брось – </w:t>
      </w:r>
      <w:proofErr w:type="spellStart"/>
      <w:r w:rsidRPr="00BA46E3">
        <w:rPr>
          <w:rFonts w:ascii="Times New Roman" w:eastAsia="Calibri" w:hAnsi="Times New Roman" w:cs="Times New Roman"/>
          <w:sz w:val="28"/>
          <w:szCs w:val="28"/>
        </w:rPr>
        <w:t>поймай»,«Охотники</w:t>
      </w:r>
      <w:proofErr w:type="spellEnd"/>
      <w:r w:rsidRPr="00BA46E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A46E3">
        <w:rPr>
          <w:rFonts w:ascii="Times New Roman" w:eastAsia="Calibri" w:hAnsi="Times New Roman" w:cs="Times New Roman"/>
          <w:sz w:val="28"/>
          <w:szCs w:val="28"/>
        </w:rPr>
        <w:t>утки».</w:t>
      </w:r>
      <w:r w:rsidRPr="00BA46E3">
        <w:rPr>
          <w:rFonts w:ascii="Times New Roman" w:eastAsia="Calibri" w:hAnsi="Times New Roman" w:cs="Times New Roman"/>
          <w:i/>
          <w:iCs/>
          <w:sz w:val="28"/>
          <w:szCs w:val="28"/>
        </w:rPr>
        <w:t>Волейбол</w:t>
      </w:r>
      <w:proofErr w:type="spellEnd"/>
      <w:r w:rsidRPr="00BA46E3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BA46E3">
        <w:rPr>
          <w:rFonts w:ascii="Times New Roman" w:eastAsia="Calibri" w:hAnsi="Times New Roman" w:cs="Times New Roman"/>
          <w:sz w:val="28"/>
          <w:szCs w:val="28"/>
        </w:rPr>
        <w:t xml:space="preserve"> игра в «Пионербол»; подвижные игры: «Не давай мяча водящему», «Круговая лапта».</w:t>
      </w:r>
    </w:p>
    <w:p w:rsidR="00BA46E3" w:rsidRPr="00BA46E3" w:rsidRDefault="00BA46E3" w:rsidP="00BA46E3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BA46E3" w:rsidRPr="00BA46E3" w:rsidRDefault="00BA46E3" w:rsidP="00BA46E3">
      <w:pPr>
        <w:spacing w:after="0" w:line="240" w:lineRule="auto"/>
        <w:ind w:left="-851"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46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КОНТРОЛЬНО - ОЦЕНОЧНЫЕ МАТЕРИАЛЫ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тесты-упражнения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1. 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 30 м с высокого старта.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секундомер; ровные дорожки длиной 30 и 10 м, ограниченные двумя чертами; за каждой чертой - два полукруга радиусом 50 см с центром на черте. </w:t>
      </w: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тестирования.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забеге принимают участие не менее двух человек. По команде «На старт!» участники подходят к линии старта и занимают исходное положение. По команде «Внимание!» наклоняются вперед и по команде «Марш!» бегут к линии финиша по своей дорожке. Время определяют с точностью до 0,1с.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2.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Челночный бег 3хl0 м.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же, что и в предыдущем тесте, и два набивных мяча. Процедура тестирования. Забеги могут быть по одному или по два человека. По команде «На старт!» испытуемый становится в положении высокого старта за стартовой чертой с любой стороны от набивного мяча. Когда он приготовится, следует команда «Марш!». Испытуемый пробегает 10 м до другой черты, обегает с любой стороны набивной мяч, лежащий в полукруге, возвращается назад, снова обегает набивной мяч, лежащий в полукруге, бежит в третий раз 10 м и финиширует. Тест закончен.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указания и замечания.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беге на 30 м разрешается 1-2 попытки. В челночном беге испытуемый имеет 2 попытки. В протокол заносятся лучшие результаты. Дорожка должна быть нескользкой, в хорошем состоянии.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3. 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6-минутный бег.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проводится на спортивной площадке или беговой дорожке.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свисток, секундомер. </w:t>
      </w: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забеге одновременно участвуют 6-8 человек. Учащиеся должны бежать или чередовать бег с ходьбой, стремясь преодолеть как можно большее расстояние за 6 мин. Для более точного подсчета беговую дорожку целесообразно разметить через каждые 10 м.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6 мин бегуны останавливаются, и контролеры подсчитывают метраж для каждого из них.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4. 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Прыжки в длину с </w:t>
      </w:r>
      <w:proofErr w:type="gramStart"/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места .</w:t>
      </w:r>
      <w:proofErr w:type="gramEnd"/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площадке проводят линию и перпендикулярно к ней закрепляют сантиметровую ленту (рулетку). Учащийся встает около линии, не касаясь ее носками, затем, отводя руки назад, сгибает ноги в коленях и, оттолкнувшись обеими ногами, сделав резкий мах руками вперед, прыгает вдоль разметки. Расстояние измеряется от линии до сзади стоящей пятки любой ноги. Даются три попытки, лучший результат идет в зачет. Упражнение требует предварительной подготовки для выработки координации движений рук и ног.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5. 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Подтягивание.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тестирования.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Подтягивание: мальчики в висе на высокой перекладине, девочки - в висе лежа на подвесной перекладине (до 80 см). </w:t>
      </w:r>
      <w:proofErr w:type="gramStart"/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 и другие</w:t>
      </w:r>
      <w:proofErr w:type="gramEnd"/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подтягиваются хватом сверху. По команде «Упражнение начинай!» производят подтягивание до уровня подбородка и опускание на прямые руки. Выполнять плавно, без рывков. Тело не выгибать, сгибание ног в коленях и дерганье 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ногами не разрешается. В этом случае попытка не засчитывается. Количество правильных выполнений идет в зачет. Девочки подтягиваются, не отрывая ног от пола.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6. 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Наклоны вперед из положения сидя на полу.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рулетка. </w:t>
      </w: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Нанести мелом на полу линию </w:t>
      </w:r>
      <w:proofErr w:type="gramStart"/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А-Б</w:t>
      </w:r>
      <w:proofErr w:type="gramEnd"/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 ее середине - перпендикулярную линию, которую размечают через каждый 1 см. Ученик садится так, чтобы пятки оказались на линии А-Б. Расстояние между пятками 20-30 см, ступни вертикальны. Партнер прижимает колени упражняющегося к полу. Выполняют три разминочных наклона и четвертый зачетный на результат, который определяют по касанию сантиметровой разметки средним пальцем соединенных вместе рук.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7. 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Отжимание от пола.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Упрощенный вариант отжиманий используется при тестировании учащихся с низким уровнем подготовки. Существует несколько модификаций этого упражнения: отжимания от скамьи высотой 20 см; отжимания от пола с согнутыми коленям (выполняются так же, как отжимания от пола, но с упором на согнутые колени).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8. 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Поднимание туловища из положения лежа.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тестирования.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 ложится на спину, сцепив руки за головой, затем, не сгибая коленей, принимает положение седа, попеременно касаясь согнутыми локтями противоположного колена и возвращаясь в исходное положение.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9.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Поднимание туловища из положения лежа с согнутыми коленями.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упражнение используется для оценки уровня развития силы и выносливости мышц брюшного пресса.</w:t>
      </w:r>
    </w:p>
    <w:p w:rsidR="00BA46E3" w:rsidRPr="00BA46E3" w:rsidRDefault="00BA46E3" w:rsidP="00BA46E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10.</w:t>
      </w:r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Метание набивного мяча весом 1 кг из положения сед ноги врозь, мяч удерживается двумя руками над головой.</w:t>
      </w:r>
    </w:p>
    <w:p w:rsidR="00BA46E3" w:rsidRDefault="00BA46E3" w:rsidP="00BA46E3">
      <w:r w:rsidRPr="00BA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тестирования. Из этого положения испытуемый слегка наклоняется назад и мечет мяч вперед как можно дальше. Из трех попыток засчитывается лучший результат. Длина метания определяется от воображаемой линии пересечения таза и туловища до ближней точки касания снаряда.</w:t>
      </w:r>
    </w:p>
    <w:p w:rsidR="00BA46E3" w:rsidRDefault="00BA46E3"/>
    <w:p w:rsidR="00BA46E3" w:rsidRDefault="00BA46E3" w:rsidP="00BA46E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6E3" w:rsidRDefault="00BA46E3" w:rsidP="00BA46E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6E3" w:rsidRDefault="00BA46E3" w:rsidP="00BA46E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6E3" w:rsidRDefault="00BA46E3" w:rsidP="00BA46E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6E3" w:rsidRDefault="00BA46E3" w:rsidP="00BA46E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D68" w:rsidRPr="00221D68" w:rsidRDefault="00221D68" w:rsidP="00221D68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0348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8766"/>
        <w:gridCol w:w="874"/>
      </w:tblGrid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 п\п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Кол-час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во время занятий ОФП. Система планирования тренировки спортсмена: многолетнее, годичное, оперативное планирование. Индивидуальный план тренировки.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безопасности. Высокий старт до 10-15 метров.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 ускорением 30-40 метров. Встречная эстафета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старт 10-15 метров. Бег с ускорением 40-50 метров. Эстафеты.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результат 60 метров. Развитие скоростных качеств.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Равномерный бег до 12 минут. Развитие выносливости. Чередование ходьбы и бега.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беговые упражнения. Медленный длительный бег. Кросс 1000 метров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скоростно-силовых качеств. Специальные прыжковые упражнения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с набивными мячами. Прыжок в длину с места.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и обводка. Отбор мяча. Вбрасывание мяча. Игра вратаря.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во время занятий баскетболом. Перемещения и остановки. Учебная игра.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мяча. Учебная игра.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мяча в кольцо в прыжке двумя руками.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во время занятий подвижными играми. Пионербол. Ловля мяча, летящего на средней высоте.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Пионербол с элементами волейбола. Ловля мяча, летящего высоко.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во время занятий волейболом. Приём мяча. Передача мяча.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мяча. Передача мяча. Подача мяча. Прием подачи двумя руками снизу.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мяча. Прием подачи двумя руками снизу. Нападающий удар. Блокирование мяча.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во время занятий баскетболом. Ведение мяча правой и левой рукой. Отвлекающие приемы.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правой и левой рукой. Броски мяча в кольцо. Овладение мячом и противодействия. Индивидуальные тактические действия в нападении и защите. Игра.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во время занятий подвижными играми. Перестрелка с 1 мячом.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Перестрелка с 2 и 3 мячами.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во время занятий настольным теннисом. Упражнения с ракеткой и шариком. Техника подачи толчком. Игра в разных направлениях.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толчком справа и слева. Выполнение подач разными ударами.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Атакующие удары по диагонали. Игра на счет разученными ударами.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Атакующие удары по линии. Поочередные удары левой и правой стороной ракетки.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защите. Групповые игры.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Верхние и нижние передачи мяча 2-мя руками. Нападающий удар.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у сетки. Нападающий удар. Блокирование мяча. Учебно-тренировочная игра.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у сетки. Нападающий удар. Блокирование мяча. Учебно-тренировочная игра. Соревнования.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мячу. Тренировочная игра.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мячу. Тренировочная игра. Игра вратаря. Игра.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Тренировочная игра. Игра вратаря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Тренировочная игра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1D68" w:rsidRPr="00221D68" w:rsidTr="000858F2"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D68" w:rsidRPr="00221D68" w:rsidRDefault="00221D68" w:rsidP="0022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221D68" w:rsidRDefault="00221D68" w:rsidP="00BA46E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D68" w:rsidRDefault="00221D68" w:rsidP="00BA46E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D68" w:rsidRDefault="00221D68" w:rsidP="00BA46E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D68" w:rsidRDefault="00221D68" w:rsidP="00BA46E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D68" w:rsidRDefault="00221D68" w:rsidP="00BA46E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2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F3"/>
    <w:rsid w:val="00221D68"/>
    <w:rsid w:val="00B314F3"/>
    <w:rsid w:val="00B77482"/>
    <w:rsid w:val="00BA46E3"/>
    <w:rsid w:val="00FC5741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762AA-82E3-4134-A8C2-DC09E28D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 129</cp:lastModifiedBy>
  <cp:revision>3</cp:revision>
  <dcterms:created xsi:type="dcterms:W3CDTF">2022-12-09T13:50:00Z</dcterms:created>
  <dcterms:modified xsi:type="dcterms:W3CDTF">2022-12-14T14:59:00Z</dcterms:modified>
</cp:coreProperties>
</file>